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8.jpeg" ContentType="image/jpeg"/>
  <Override PartName="/word/media/image6.png" ContentType="image/png"/>
  <Override PartName="/word/media/image7.jpeg" ContentType="image/jpeg"/>
  <Override PartName="/word/media/image9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2"/>
        <w:bidi w:val="0"/>
        <w:spacing w:before="200" w:after="0"/>
        <w:jc w:val="start"/>
        <w:rPr>
          <w:rFonts w:ascii="TeX Gyre Termes" w:hAnsi="TeX Gyre Termes"/>
        </w:rPr>
      </w:pPr>
      <w:bookmarkStart w:id="0" w:name="figure-s1a--s1b"/>
      <w:r>
        <w:rPr>
          <w:rFonts w:ascii="TeX Gyre Termes" w:hAnsi="TeX Gyre Termes"/>
        </w:rPr>
        <w:t>15.10 Figure S1a- S1b</w:t>
      </w:r>
    </w:p>
    <w:p>
      <w:pPr>
        <w:pStyle w:val="CaptionedFigure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  <w:drawing>
          <wp:inline distT="0" distB="0" distL="0" distR="0">
            <wp:extent cx="5544185" cy="5544185"/>
            <wp:effectExtent l="0" t="0" r="0" b="0"/>
            <wp:docPr id="1" name="Image6" descr="Foliar endophytic fungi (FEF) colonization of seven tropical tree species in malt extract agar (MEA 2%). a) Comparison of mean percent colonization of leaves by FEF measured 7 days after placing leaf pieces on plates. Statistical significance was calculated with a Student’s t-Test. Violin plots show the distribution of colonization values for all tree species within treatment groups (E- and E+). b) Comparison of mean percent colonization of leaves by FEF measured 7 days after culture. Violin plots show the distribution of percent colonization values for each species per treatment group. Pink filled violins represent low FEF group (E-) and yellow filled violins represent high FEF group (E+). Significance levels are represented by ns (not significant) and asterisks [p &lt; 0.05 (*), p &lt; 0.01 (*), p* &lt; 0.001 (*), and p &lt; 0.0001 (**)].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6" descr="Foliar endophytic fungi (FEF) colonization of seven tropical tree species in malt extract agar (MEA 2%). a) Comparison of mean percent colonization of leaves by FEF measured 7 days after placing leaf pieces on plates. Statistical significance was calculated with a Student’s t-Test. Violin plots show the distribution of colonization values for all tree species within treatment groups (E- and E+). b) Comparison of mean percent colonization of leaves by FEF measured 7 days after culture. Violin plots show the distribution of percent colonization values for each species per treatment group. Pink filled violins represent low FEF group (E-) and yellow filled violins represent high FEF group (E+). Significance levels are represented by ns (not significant) and asterisks [p &lt; 0.05 (*), p &lt; 0.01 (*), p* &lt; 0.001 (*), and p &lt; 0.0001 (**)].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554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  <w:t>Foliar endophytic fungi (FEF) colonization of seven tropical tree species in malt extract agar (MEA 2%). a) Comparison of mean percent colonization of leaves by FEF measured 7 days after placing leaf pieces on plates. Statistical significance was calculated with a Student’s t-Test. Violin plots show the distribution of colonization values for all tree species within treatment groups (</w:t>
      </w:r>
      <w:r>
        <w:rPr>
          <w:rFonts w:ascii="TeX Gyre Termes" w:hAnsi="TeX Gyre Termes"/>
          <w:i/>
          <w:iCs/>
        </w:rPr>
        <w:t>E-</w:t>
      </w:r>
      <w:r>
        <w:rPr>
          <w:rFonts w:ascii="TeX Gyre Termes" w:hAnsi="TeX Gyre Termes"/>
        </w:rPr>
        <w:t xml:space="preserve"> and </w:t>
      </w:r>
      <w:r>
        <w:rPr>
          <w:rFonts w:ascii="TeX Gyre Termes" w:hAnsi="TeX Gyre Termes"/>
          <w:i/>
          <w:iCs/>
        </w:rPr>
        <w:t>E+</w:t>
      </w:r>
      <w:r>
        <w:rPr>
          <w:rFonts w:ascii="TeX Gyre Termes" w:hAnsi="TeX Gyre Termes"/>
        </w:rPr>
        <w:t>). b) Comparison of mean percent colonization of leaves by FEF measured 7 days after culture. Violin plots show the distribution of percent colonization values for each species per treatment group. Pink filled violins represent low FEF group (</w:t>
      </w:r>
      <w:r>
        <w:rPr>
          <w:rFonts w:ascii="TeX Gyre Termes" w:hAnsi="TeX Gyre Termes"/>
          <w:i/>
          <w:iCs/>
        </w:rPr>
        <w:t>E-</w:t>
      </w:r>
      <w:r>
        <w:rPr>
          <w:rFonts w:ascii="TeX Gyre Termes" w:hAnsi="TeX Gyre Termes"/>
        </w:rPr>
        <w:t>) and yellow filled violins represent high FEF group (</w:t>
      </w:r>
      <w:r>
        <w:rPr>
          <w:rFonts w:ascii="TeX Gyre Termes" w:hAnsi="TeX Gyre Termes"/>
          <w:i/>
          <w:iCs/>
        </w:rPr>
        <w:t>E+</w:t>
      </w:r>
      <w:r>
        <w:rPr>
          <w:rFonts w:ascii="TeX Gyre Termes" w:hAnsi="TeX Gyre Termes"/>
        </w:rPr>
        <w:t xml:space="preserve">). </w:t>
      </w:r>
      <w:bookmarkEnd w:id="0"/>
      <w:r>
        <w:rPr>
          <w:rFonts w:ascii="TeX Gyre Termes" w:hAnsi="TeX Gyre Termes"/>
        </w:rPr>
        <w:t>Significance levels are represented by ns (not significant) and asterisks [p &lt; 0.05 (*), p &lt; 0.01 (**),  p &lt; 0.001 (***), and p &lt; 0.0001 (****)]</w:t>
      </w:r>
    </w:p>
    <w:p>
      <w:pPr>
        <w:pStyle w:val="Heading2"/>
        <w:bidi w:val="0"/>
        <w:jc w:val="start"/>
        <w:rPr>
          <w:rFonts w:ascii="TeX Gyre Termes" w:hAnsi="TeX Gyre Termes"/>
        </w:rPr>
      </w:pPr>
      <w:bookmarkStart w:id="1" w:name="figure-s2a-s2b"/>
      <w:r>
        <w:rPr>
          <w:rFonts w:ascii="TeX Gyre Termes" w:hAnsi="TeX Gyre Termes"/>
        </w:rPr>
        <w:t>15.11 Figure S2a-S2b</w:t>
      </w:r>
    </w:p>
    <w:p>
      <w:pPr>
        <w:pStyle w:val="CaptionedFigure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  <w:drawing>
          <wp:inline distT="0" distB="0" distL="0" distR="0">
            <wp:extent cx="5544185" cy="5544185"/>
            <wp:effectExtent l="0" t="0" r="0" b="0"/>
            <wp:docPr id="2" name="Image7" descr="Distributions of values and means of anthocyanin content (ACI) in treatment groups (E- and E+) and tree species. a) Comparison of ACI means between treatment groups across individuals of all species. Statistical significance was calculated using a two-sided Student’s t-Test. b) Comparison of ACI means between treatment types of each species. Statistical significance was calculated with an analysis of variance (ANOVA). Pink filled violins represent low FEF group (E-) and yellow filed violins represent high FEF group (E+).Significance levels are represented by ns (not significant) and asterisks [p &lt; 0.05 (*), p &lt; 0.01 (*), p* &lt; 0.001 (*), and p &lt; 0.0001 (**)].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7" descr="Distributions of values and means of anthocyanin content (ACI) in treatment groups (E- and E+) and tree species. a) Comparison of ACI means between treatment groups across individuals of all species. Statistical significance was calculated using a two-sided Student’s t-Test. b) Comparison of ACI means between treatment types of each species. Statistical significance was calculated with an analysis of variance (ANOVA). Pink filled violins represent low FEF group (E-) and yellow filed violins represent high FEF group (E+).Significance levels are represented by ns (not significant) and asterisks [p &lt; 0.05 (*), p &lt; 0.01 (*), p* &lt; 0.001 (*), and p &lt; 0.0001 (**)].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554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  <w:t>Distributions of values and means of anthocyanin content (ACI) in treatment groups (</w:t>
      </w:r>
      <w:r>
        <w:rPr>
          <w:rFonts w:ascii="TeX Gyre Termes" w:hAnsi="TeX Gyre Termes"/>
          <w:i/>
          <w:iCs/>
        </w:rPr>
        <w:t>E-</w:t>
      </w:r>
      <w:r>
        <w:rPr>
          <w:rFonts w:ascii="TeX Gyre Termes" w:hAnsi="TeX Gyre Termes"/>
        </w:rPr>
        <w:t xml:space="preserve"> and </w:t>
      </w:r>
      <w:r>
        <w:rPr>
          <w:rFonts w:ascii="TeX Gyre Termes" w:hAnsi="TeX Gyre Termes"/>
          <w:i/>
          <w:iCs/>
        </w:rPr>
        <w:t>E+</w:t>
      </w:r>
      <w:r>
        <w:rPr>
          <w:rFonts w:ascii="TeX Gyre Termes" w:hAnsi="TeX Gyre Termes"/>
        </w:rPr>
        <w:t>) and tree species. a) Comparison of ACI means between treatment groups across individuals of all species. Statistical significance was calculated using a two-sided Student’s t-Test. b) Comparison of ACI means between treatment types of each species. Statistical significance was calculated with an analysis of variance (ANOVA). Pink filled violins represent low FEF group (</w:t>
      </w:r>
      <w:r>
        <w:rPr>
          <w:rFonts w:ascii="TeX Gyre Termes" w:hAnsi="TeX Gyre Termes"/>
          <w:i/>
          <w:iCs/>
        </w:rPr>
        <w:t>E-</w:t>
      </w:r>
      <w:r>
        <w:rPr>
          <w:rFonts w:ascii="TeX Gyre Termes" w:hAnsi="TeX Gyre Termes"/>
        </w:rPr>
        <w:t>) and yellow filed violins represent high FEF group (</w:t>
      </w:r>
      <w:r>
        <w:rPr>
          <w:rFonts w:ascii="TeX Gyre Termes" w:hAnsi="TeX Gyre Termes"/>
          <w:i/>
          <w:iCs/>
        </w:rPr>
        <w:t>E+</w:t>
      </w:r>
      <w:r>
        <w:rPr>
          <w:rFonts w:ascii="TeX Gyre Termes" w:hAnsi="TeX Gyre Termes"/>
        </w:rPr>
        <w:t>). SSignificance levels are represented by ns (not significant) and asterisks [p &lt; 0.05 (*), p &lt; 0.01 (**),  p &lt; 0.001 (***), and p &lt; 0.0001 (****)].</w:t>
      </w:r>
      <w:bookmarkEnd w:id="1"/>
    </w:p>
    <w:p>
      <w:pPr>
        <w:pStyle w:val="Heading2"/>
        <w:bidi w:val="0"/>
        <w:jc w:val="start"/>
        <w:rPr>
          <w:rFonts w:ascii="TeX Gyre Termes" w:hAnsi="TeX Gyre Termes"/>
        </w:rPr>
      </w:pPr>
      <w:bookmarkStart w:id="2" w:name="figure-s3a-s3b"/>
      <w:r>
        <w:rPr>
          <w:rFonts w:ascii="TeX Gyre Termes" w:hAnsi="TeX Gyre Termes"/>
        </w:rPr>
        <w:t>15.12 Figure S3a-S3b</w:t>
      </w:r>
    </w:p>
    <w:p>
      <w:pPr>
        <w:pStyle w:val="CaptionedFigure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  <w:drawing>
          <wp:inline distT="0" distB="0" distL="0" distR="0">
            <wp:extent cx="5544185" cy="5544185"/>
            <wp:effectExtent l="0" t="0" r="0" b="0"/>
            <wp:docPr id="3" name="Image8" descr="Distributions of values and means of leaf thickness (LT) (μg) in treatment groups (E- and E+) and tree species. a) Comparison of LT means between treatment groups across individuals of all species. Statistical significance was calculated using a two-sided Student’s t-Test. b) Comparison of LT means between treatment types of each species. Statistical significance was calculated with an analysis of variance (ANOVA). Pink filled violins represent low FEF group (E-) and yellow filed violins represent high FEF group (E+).Significance levels are represented by ns (not significant) and asterisks [p &lt; 0.05 (*), p &lt; 0.01 (*), p* &lt; 0.001 (*), and p &lt; 0.0001 (**)].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8" descr="Distributions of values and means of leaf thickness (LT) (μg) in treatment groups (E- and E+) and tree species. a) Comparison of LT means between treatment groups across individuals of all species. Statistical significance was calculated using a two-sided Student’s t-Test. b) Comparison of LT means between treatment types of each species. Statistical significance was calculated with an analysis of variance (ANOVA). Pink filled violins represent low FEF group (E-) and yellow filed violins represent high FEF group (E+).Significance levels are represented by ns (not significant) and asterisks [p &lt; 0.05 (*), p &lt; 0.01 (*), p* &lt; 0.001 (*), and p &lt; 0.0001 (**)].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554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  <w:t>Distributions of values and means of leaf thickness (LT) (μg) in treatment groups (</w:t>
      </w:r>
      <w:r>
        <w:rPr>
          <w:rFonts w:ascii="TeX Gyre Termes" w:hAnsi="TeX Gyre Termes"/>
          <w:i/>
          <w:iCs/>
        </w:rPr>
        <w:t>E-</w:t>
      </w:r>
      <w:r>
        <w:rPr>
          <w:rFonts w:ascii="TeX Gyre Termes" w:hAnsi="TeX Gyre Termes"/>
        </w:rPr>
        <w:t xml:space="preserve"> and </w:t>
      </w:r>
      <w:r>
        <w:rPr>
          <w:rFonts w:ascii="TeX Gyre Termes" w:hAnsi="TeX Gyre Termes"/>
          <w:i/>
          <w:iCs/>
        </w:rPr>
        <w:t>E+</w:t>
      </w:r>
      <w:r>
        <w:rPr>
          <w:rFonts w:ascii="TeX Gyre Termes" w:hAnsi="TeX Gyre Termes"/>
        </w:rPr>
        <w:t>) and tree species. a) Comparison of LT means between treatment groups across individuals of all species. Statistical significance was calculated using a two-sided Student’s t-Test. b) Comparison of LT means between treatment types of each species. Statistical significance was calculated with an analysis of variance (ANOVA). Pink filled violins represent low FEF group (</w:t>
      </w:r>
      <w:r>
        <w:rPr>
          <w:rFonts w:ascii="TeX Gyre Termes" w:hAnsi="TeX Gyre Termes"/>
          <w:i/>
          <w:iCs/>
        </w:rPr>
        <w:t>E-</w:t>
      </w:r>
      <w:r>
        <w:rPr>
          <w:rFonts w:ascii="TeX Gyre Termes" w:hAnsi="TeX Gyre Termes"/>
        </w:rPr>
        <w:t>) and yellow filed violins represent high FEF group (</w:t>
      </w:r>
      <w:r>
        <w:rPr>
          <w:rFonts w:ascii="TeX Gyre Termes" w:hAnsi="TeX Gyre Termes"/>
          <w:i/>
          <w:iCs/>
        </w:rPr>
        <w:t>E+</w:t>
      </w:r>
      <w:r>
        <w:rPr>
          <w:rFonts w:ascii="TeX Gyre Termes" w:hAnsi="TeX Gyre Termes"/>
        </w:rPr>
        <w:t>). Significance levels are represented by ns (not significant) and asterisks [p &lt; 0.05 (*), p &lt; 0.01 (**),  p &lt; 0.001 (***), and p &lt; 0.0001 (****)].</w:t>
      </w:r>
      <w:bookmarkEnd w:id="2"/>
    </w:p>
    <w:p>
      <w:pPr>
        <w:pStyle w:val="Heading2"/>
        <w:bidi w:val="0"/>
        <w:jc w:val="start"/>
        <w:rPr>
          <w:rFonts w:ascii="TeX Gyre Termes" w:hAnsi="TeX Gyre Termes"/>
        </w:rPr>
      </w:pPr>
      <w:bookmarkStart w:id="3" w:name="figure-s4a-s4b"/>
      <w:r>
        <w:rPr>
          <w:rFonts w:ascii="TeX Gyre Termes" w:hAnsi="TeX Gyre Termes"/>
        </w:rPr>
        <w:t>15.13 Figure S4a-S4b</w:t>
      </w:r>
    </w:p>
    <w:p>
      <w:pPr>
        <w:pStyle w:val="CaptionedFigure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  <w:drawing>
          <wp:inline distT="0" distB="0" distL="0" distR="0">
            <wp:extent cx="5544185" cy="5544185"/>
            <wp:effectExtent l="0" t="0" r="0" b="0"/>
            <wp:docPr id="4" name="Image9" descr="Distributions of values and means of leaf punch stength (LPS) (N mm^-1) in treatment groups (E- and E+) and tree species. a) Comparison of LPS means between treatment groups across individuals of all species. Statistical significance was calculated using a two-sided Student’s t-Test. b) Comparison of LPS means between treatment types of each species. Statistical significance was calculated with an analysis of variance (ANOVA). Pink filled violins represent low FEF group (E-) and yellow filed violins represent high FEF group (E+).Significance levels are represented by ns (not significant) and asterisks [p &lt; 0.05 (*), p &lt; 0.01 (*), p* &lt; 0.001 (*), and p &lt; 0.0001 (**)].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9" descr="Distributions of values and means of leaf punch stength (LPS) (N mm^-1) in treatment groups (E- and E+) and tree species. a) Comparison of LPS means between treatment groups across individuals of all species. Statistical significance was calculated using a two-sided Student’s t-Test. b) Comparison of LPS means between treatment types of each species. Statistical significance was calculated with an analysis of variance (ANOVA). Pink filled violins represent low FEF group (E-) and yellow filed violins represent high FEF group (E+).Significance levels are represented by ns (not significant) and asterisks [p &lt; 0.05 (*), p &lt; 0.01 (*), p* &lt; 0.001 (*), and p &lt; 0.0001 (**)].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554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  <w:t>Distributions of values and means of leaf punch st</w:t>
      </w:r>
      <w:r>
        <w:rPr>
          <w:rFonts w:ascii="TeX Gyre Termes" w:hAnsi="TeX Gyre Termes"/>
        </w:rPr>
        <w:t>r</w:t>
      </w:r>
      <w:r>
        <w:rPr>
          <w:rFonts w:ascii="TeX Gyre Termes" w:hAnsi="TeX Gyre Termes"/>
        </w:rPr>
        <w:t>ength (LPS) (N mm^-1) in treatment groups (</w:t>
      </w:r>
      <w:r>
        <w:rPr>
          <w:rFonts w:ascii="TeX Gyre Termes" w:hAnsi="TeX Gyre Termes"/>
          <w:i/>
          <w:iCs/>
        </w:rPr>
        <w:t>E-</w:t>
      </w:r>
      <w:r>
        <w:rPr>
          <w:rFonts w:ascii="TeX Gyre Termes" w:hAnsi="TeX Gyre Termes"/>
        </w:rPr>
        <w:t xml:space="preserve"> and </w:t>
      </w:r>
      <w:r>
        <w:rPr>
          <w:rFonts w:ascii="TeX Gyre Termes" w:hAnsi="TeX Gyre Termes"/>
          <w:i/>
          <w:iCs/>
        </w:rPr>
        <w:t>E+</w:t>
      </w:r>
      <w:r>
        <w:rPr>
          <w:rFonts w:ascii="TeX Gyre Termes" w:hAnsi="TeX Gyre Termes"/>
        </w:rPr>
        <w:t>) and tree species. a) Comparison of LPS means between treatment groups across individuals of all species. Statistical significance was calculated using a two-sided Student’s t-Test. b) Comparison of LPS means between treatment types of each species. Statistical significance was calculated with an analysis of variance (ANOVA). Pink filled violins represent low FEF group (</w:t>
      </w:r>
      <w:r>
        <w:rPr>
          <w:rFonts w:ascii="TeX Gyre Termes" w:hAnsi="TeX Gyre Termes"/>
          <w:i/>
          <w:iCs/>
        </w:rPr>
        <w:t>E-</w:t>
      </w:r>
      <w:r>
        <w:rPr>
          <w:rFonts w:ascii="TeX Gyre Termes" w:hAnsi="TeX Gyre Termes"/>
        </w:rPr>
        <w:t>) and yellow filed violins represent high FEF group (</w:t>
      </w:r>
      <w:r>
        <w:rPr>
          <w:rFonts w:ascii="TeX Gyre Termes" w:hAnsi="TeX Gyre Termes"/>
          <w:i/>
          <w:iCs/>
        </w:rPr>
        <w:t>E+</w:t>
      </w:r>
      <w:r>
        <w:rPr>
          <w:rFonts w:ascii="TeX Gyre Termes" w:hAnsi="TeX Gyre Termes"/>
        </w:rPr>
        <w:t>). Significance levels are represented by ns (not significant) and asterisks [p &lt; 0.05 (*), p &lt; 0.01 (**),  p &lt; 0.001 (***), and p &lt; 0.0001 (****)].</w:t>
      </w:r>
      <w:bookmarkEnd w:id="3"/>
    </w:p>
    <w:p>
      <w:pPr>
        <w:pStyle w:val="Heading2"/>
        <w:bidi w:val="0"/>
        <w:jc w:val="start"/>
        <w:rPr>
          <w:rFonts w:ascii="TeX Gyre Termes" w:hAnsi="TeX Gyre Termes"/>
        </w:rPr>
      </w:pPr>
      <w:bookmarkStart w:id="4" w:name="figure-s5a-s5b"/>
      <w:r>
        <w:rPr>
          <w:rFonts w:ascii="TeX Gyre Termes" w:hAnsi="TeX Gyre Termes"/>
        </w:rPr>
        <w:t>15.14 Figure S5a-S5b</w:t>
      </w:r>
    </w:p>
    <w:p>
      <w:pPr>
        <w:pStyle w:val="CaptionedFigure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  <w:drawing>
          <wp:inline distT="0" distB="0" distL="0" distR="0">
            <wp:extent cx="5544185" cy="5544185"/>
            <wp:effectExtent l="0" t="0" r="0" b="0"/>
            <wp:docPr id="5" name="Image10" descr="Distributions of values and means of leaf mass per area (LMA) (mg mm^2) in treatment groups (E- and E+) and tree species. a) Comparison of LMA means between treatment groups across individuals of all species. Statistical significance was calculated using a two-sided Student’s t-Test. b) Comparison of LMA means between treatment types of each species. Statistical significance was calculated with an analysis of variance (ANOVA). Pink filled violins represent low FEF group (E-) and yellow filed violins represent high FEF group (E+). Significance levels are represented by ns (not significant) and asterisks [p &lt; 0.05 (*), p &lt; 0.01 (*), and p* &lt; 0.001 (***)].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0" descr="Distributions of values and means of leaf mass per area (LMA) (mg mm^2) in treatment groups (E- and E+) and tree species. a) Comparison of LMA means between treatment groups across individuals of all species. Statistical significance was calculated using a two-sided Student’s t-Test. b) Comparison of LMA means between treatment types of each species. Statistical significance was calculated with an analysis of variance (ANOVA). Pink filled violins represent low FEF group (E-) and yellow filed violins represent high FEF group (E+). Significance levels are represented by ns (not significant) and asterisks [p &lt; 0.05 (*), p &lt; 0.01 (*), and p* &lt; 0.001 (***)].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554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  <w:t>Distributions of values and means of leaf mass per area (LMA) (mg mm^2) in treatment groups (</w:t>
      </w:r>
      <w:r>
        <w:rPr>
          <w:rFonts w:ascii="TeX Gyre Termes" w:hAnsi="TeX Gyre Termes"/>
          <w:i/>
          <w:iCs/>
        </w:rPr>
        <w:t>E-</w:t>
      </w:r>
      <w:r>
        <w:rPr>
          <w:rFonts w:ascii="TeX Gyre Termes" w:hAnsi="TeX Gyre Termes"/>
        </w:rPr>
        <w:t xml:space="preserve"> and </w:t>
      </w:r>
      <w:r>
        <w:rPr>
          <w:rFonts w:ascii="TeX Gyre Termes" w:hAnsi="TeX Gyre Termes"/>
          <w:i/>
          <w:iCs/>
        </w:rPr>
        <w:t>E+</w:t>
      </w:r>
      <w:r>
        <w:rPr>
          <w:rFonts w:ascii="TeX Gyre Termes" w:hAnsi="TeX Gyre Termes"/>
        </w:rPr>
        <w:t>) and tree species. a) Comparison of LMA means between treatment groups across individuals of all species. Statistical significance was calculated using a two-sided Student’s t-Test. b) Comparison of LMA means between treatment types of each species. Statistical significance was calculated with an analysis of variance (ANOVA). Pink filled violins represent low FEF group (</w:t>
      </w:r>
      <w:r>
        <w:rPr>
          <w:rFonts w:ascii="TeX Gyre Termes" w:hAnsi="TeX Gyre Termes"/>
          <w:i/>
          <w:iCs/>
        </w:rPr>
        <w:t>E-</w:t>
      </w:r>
      <w:r>
        <w:rPr>
          <w:rFonts w:ascii="TeX Gyre Termes" w:hAnsi="TeX Gyre Termes"/>
        </w:rPr>
        <w:t>) and yellow filed violins represent high FEF group (</w:t>
      </w:r>
      <w:r>
        <w:rPr>
          <w:rFonts w:ascii="TeX Gyre Termes" w:hAnsi="TeX Gyre Termes"/>
          <w:i/>
          <w:iCs/>
        </w:rPr>
        <w:t>E+</w:t>
      </w:r>
      <w:r>
        <w:rPr>
          <w:rFonts w:ascii="TeX Gyre Termes" w:hAnsi="TeX Gyre Termes"/>
        </w:rPr>
        <w:t>). Significance levels are represented by ns (not significant) and asterisks [p &lt; 0.05 (*), p &lt; 0.01 (**),  p &lt; 0.001 (***), and p &lt; 0.0001 (****)].</w:t>
      </w:r>
      <w:bookmarkEnd w:id="4"/>
    </w:p>
    <w:p>
      <w:pPr>
        <w:pStyle w:val="Heading2"/>
        <w:bidi w:val="0"/>
        <w:jc w:val="start"/>
        <w:rPr>
          <w:rFonts w:ascii="TeX Gyre Termes" w:hAnsi="TeX Gyre Termes"/>
        </w:rPr>
      </w:pPr>
      <w:bookmarkStart w:id="5" w:name="figure-s6a-s6b"/>
      <w:r>
        <w:rPr>
          <w:rFonts w:ascii="TeX Gyre Termes" w:hAnsi="TeX Gyre Termes"/>
        </w:rPr>
        <w:t>15.15 Figure S6a-S6b</w:t>
      </w:r>
    </w:p>
    <w:p>
      <w:pPr>
        <w:pStyle w:val="CaptionedFigure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  <w:drawing>
          <wp:inline distT="0" distB="0" distL="0" distR="0">
            <wp:extent cx="5544185" cy="5544185"/>
            <wp:effectExtent l="0" t="0" r="0" b="0"/>
            <wp:docPr id="6" name="Image11" descr="Distributions of values and means of herbivory (%) and pathogen damage caused by Atta colombica and Calonectria sp. , respectively, in treatment groups (E- and E+) per tree species. a) Comparison of herbivory (%) means between treatment groups across individuals of all species. b) Comparison of pathogen (%) means between treatment groups across individuals of all species. Pink filled violins represent low FEF group (E-) and yellow filed violins represent high FEF group (E+). Statistical significance was calculated with an analysis of variance (ANOVA). Significance levels are represented by ns (not significant) and asterisks [p &lt; 0.05 (*), p &lt; 0.01 (*), and p* &lt; 0.001 (***)].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1" descr="Distributions of values and means of herbivory (%) and pathogen damage caused by Atta colombica and Calonectria sp. , respectively, in treatment groups (E- and E+) per tree species. a) Comparison of herbivory (%) means between treatment groups across individuals of all species. b) Comparison of pathogen (%) means between treatment groups across individuals of all species. Pink filled violins represent low FEF group (E-) and yellow filed violins represent high FEF group (E+). Statistical significance was calculated with an analysis of variance (ANOVA). Significance levels are represented by ns (not significant) and asterisks [p &lt; 0.05 (*), p &lt; 0.01 (*), and p* &lt; 0.001 (***)].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554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  <w:t xml:space="preserve">Distributions of values and means of herbivory (%) and pathogen damage caused by </w:t>
      </w:r>
      <w:r>
        <w:rPr>
          <w:rFonts w:ascii="TeX Gyre Termes" w:hAnsi="TeX Gyre Termes"/>
          <w:i/>
          <w:iCs/>
        </w:rPr>
        <w:t>Atta colombica</w:t>
      </w:r>
      <w:r>
        <w:rPr>
          <w:rFonts w:ascii="TeX Gyre Termes" w:hAnsi="TeX Gyre Termes"/>
        </w:rPr>
        <w:t xml:space="preserve"> and </w:t>
      </w:r>
      <w:r>
        <w:rPr>
          <w:rFonts w:ascii="TeX Gyre Termes" w:hAnsi="TeX Gyre Termes"/>
          <w:i/>
          <w:iCs/>
        </w:rPr>
        <w:t>Calonectria</w:t>
      </w:r>
      <w:r>
        <w:rPr>
          <w:rFonts w:ascii="TeX Gyre Termes" w:hAnsi="TeX Gyre Termes"/>
        </w:rPr>
        <w:t xml:space="preserve"> sp. , respectively, in treatment groups (</w:t>
      </w:r>
      <w:r>
        <w:rPr>
          <w:rFonts w:ascii="TeX Gyre Termes" w:hAnsi="TeX Gyre Termes"/>
          <w:i/>
          <w:iCs/>
        </w:rPr>
        <w:t>E-</w:t>
      </w:r>
      <w:r>
        <w:rPr>
          <w:rFonts w:ascii="TeX Gyre Termes" w:hAnsi="TeX Gyre Termes"/>
        </w:rPr>
        <w:t xml:space="preserve"> and </w:t>
      </w:r>
      <w:r>
        <w:rPr>
          <w:rFonts w:ascii="TeX Gyre Termes" w:hAnsi="TeX Gyre Termes"/>
          <w:i/>
          <w:iCs/>
        </w:rPr>
        <w:t>E+</w:t>
      </w:r>
      <w:r>
        <w:rPr>
          <w:rFonts w:ascii="TeX Gyre Termes" w:hAnsi="TeX Gyre Termes"/>
        </w:rPr>
        <w:t>) per tree species. a) Comparison of herbivory (%) means between treatment groups across individuals of all species. b) Comparison of pathogen (%) means between treatment groups across individuals of all species. Pink filled violins represent low FEF group (</w:t>
      </w:r>
      <w:r>
        <w:rPr>
          <w:rFonts w:ascii="TeX Gyre Termes" w:hAnsi="TeX Gyre Termes"/>
          <w:i/>
          <w:iCs/>
        </w:rPr>
        <w:t>E-</w:t>
      </w:r>
      <w:r>
        <w:rPr>
          <w:rFonts w:ascii="TeX Gyre Termes" w:hAnsi="TeX Gyre Termes"/>
        </w:rPr>
        <w:t>) and yellow filed violins represent high FEF group (</w:t>
      </w:r>
      <w:r>
        <w:rPr>
          <w:rFonts w:ascii="TeX Gyre Termes" w:hAnsi="TeX Gyre Termes"/>
          <w:i/>
          <w:iCs/>
        </w:rPr>
        <w:t>E+</w:t>
      </w:r>
      <w:r>
        <w:rPr>
          <w:rFonts w:ascii="TeX Gyre Termes" w:hAnsi="TeX Gyre Termes"/>
        </w:rPr>
        <w:t>). Statistical significance was calculated with an analysis of variance (ANOVA). Significance levels are represented by ns (not significant) and asterisks [p &lt; 0.05 (*), p &lt; 0.01 (**),  p &lt; 0.001 (***), and p &lt; 0.0001 (****)].</w:t>
      </w:r>
      <w:bookmarkEnd w:id="5"/>
    </w:p>
    <w:p>
      <w:pPr>
        <w:pStyle w:val="Heading2"/>
        <w:bidi w:val="0"/>
        <w:jc w:val="start"/>
        <w:rPr>
          <w:rFonts w:ascii="TeX Gyre Termes" w:hAnsi="TeX Gyre Termes"/>
        </w:rPr>
      </w:pPr>
      <w:bookmarkStart w:id="6" w:name="figure-s7"/>
      <w:r>
        <w:rPr>
          <w:rFonts w:ascii="TeX Gyre Termes" w:hAnsi="TeX Gyre Termes"/>
        </w:rPr>
        <w:t>15.16 Figure S7</w:t>
      </w:r>
    </w:p>
    <w:p>
      <w:pPr>
        <w:pStyle w:val="CaptionedFigure"/>
        <w:bidi w:val="0"/>
        <w:jc w:val="start"/>
        <w:rPr/>
      </w:pPr>
      <w:r>
        <w:rPr>
          <w:rFonts w:ascii="TeX Gyre Termes" w:hAnsi="TeX Gyre Termes"/>
        </w:rPr>
        <w:drawing>
          <wp:inline distT="0" distB="0" distL="0" distR="0">
            <wp:extent cx="5544185" cy="5544185"/>
            <wp:effectExtent l="0" t="0" r="0" b="0"/>
            <wp:docPr id="7" name="Image12" descr="Simple linear regressions of logit transfomed herbivory (%) and and leaf functional traits. a) Herbivory vs. leaf thickness (LT) (μg) (R2-adjusted= 0.0811, p &lt; 0.0001). b) Herbivory vs. LPS (N mm-1) (R2-adjusted= -0.0018, p = 0.429)). c) Herbivory vs. ACI (R2-adjusted= 0.0071, p = 0.116). d) Pathogen vs. LMA (mg mm^2) (R2-adjusted= -0.0008, p = 0.36). e) Herbivory vs. Shannon diversity index (R2-adjusted= 0.007 , p = 0.12). Pink filled line and shapes represent low FEF group (E-) and yellow filled line and shapes represent high FEF group (E+). Black line represents the linear regression on all observations. Significance levels are represented by ns (not significant) and asterisks [p &lt; 0.05 (*), p &lt; 0.01 (*), p* &lt; 0.001 (*), and p &lt; 0.0001 (**)].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2" descr="Simple linear regressions of logit transfomed herbivory (%) and and leaf functional traits. a) Herbivory vs. leaf thickness (LT) (μg) (R2-adjusted= 0.0811, p &lt; 0.0001). b) Herbivory vs. LPS (N mm-1) (R2-adjusted= -0.0018, p = 0.429)). c) Herbivory vs. ACI (R2-adjusted= 0.0071, p = 0.116). d) Pathogen vs. LMA (mg mm^2) (R2-adjusted= -0.0008, p = 0.36). e) Herbivory vs. Shannon diversity index (R2-adjusted= 0.007 , p = 0.12). Pink filled line and shapes represent low FEF group (E-) and yellow filled line and shapes represent high FEF group (E+). Black line represents the linear regression on all observations. Significance levels are represented by ns (not significant) and asterisks [p &lt; 0.05 (*), p &lt; 0.01 (*), p* &lt; 0.001 (*), and p &lt; 0.0001 (**)].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554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  <w:t xml:space="preserve">Simple linear regressions of logit transfomed herbivory (%) and and leaf functional traits. a) Herbivory </w:t>
      </w:r>
      <w:r>
        <w:rPr>
          <w:rFonts w:ascii="TeX Gyre Termes" w:hAnsi="TeX Gyre Termes"/>
          <w:i/>
          <w:iCs/>
        </w:rPr>
        <w:t>vs.</w:t>
      </w:r>
      <w:r>
        <w:rPr>
          <w:rFonts w:ascii="TeX Gyre Termes" w:hAnsi="TeX Gyre Termes"/>
        </w:rPr>
        <w:t xml:space="preserve"> leaf thickness (LT) (μg) (R</w:t>
      </w:r>
      <w:r>
        <w:rPr>
          <w:rFonts w:ascii="TeX Gyre Termes" w:hAnsi="TeX Gyre Termes"/>
          <w:vertAlign w:val="superscript"/>
        </w:rPr>
        <w:t>2</w:t>
      </w:r>
      <w:r>
        <w:rPr>
          <w:rFonts w:ascii="TeX Gyre Termes" w:hAnsi="TeX Gyre Termes"/>
        </w:rPr>
        <w:t xml:space="preserve">-adjusted= 0.0811, </w:t>
      </w:r>
      <w:r>
        <w:rPr>
          <w:rFonts w:ascii="TeX Gyre Termes" w:hAnsi="TeX Gyre Termes"/>
          <w:i/>
          <w:iCs/>
        </w:rPr>
        <w:t>p</w:t>
      </w:r>
      <w:r>
        <w:rPr>
          <w:rFonts w:ascii="TeX Gyre Termes" w:hAnsi="TeX Gyre Termes"/>
        </w:rPr>
        <w:t xml:space="preserve"> &lt; 0.0001). b) Herbivory </w:t>
      </w:r>
      <w:r>
        <w:rPr>
          <w:rFonts w:ascii="TeX Gyre Termes" w:hAnsi="TeX Gyre Termes"/>
          <w:i/>
          <w:iCs/>
        </w:rPr>
        <w:t>vs.</w:t>
      </w:r>
      <w:r>
        <w:rPr>
          <w:rFonts w:ascii="TeX Gyre Termes" w:hAnsi="TeX Gyre Termes"/>
        </w:rPr>
        <w:t xml:space="preserve"> LPS (N mm-1) (R</w:t>
      </w:r>
      <w:r>
        <w:rPr>
          <w:rFonts w:ascii="TeX Gyre Termes" w:hAnsi="TeX Gyre Termes"/>
          <w:vertAlign w:val="superscript"/>
        </w:rPr>
        <w:t>2</w:t>
      </w:r>
      <w:r>
        <w:rPr>
          <w:rFonts w:ascii="TeX Gyre Termes" w:hAnsi="TeX Gyre Termes"/>
        </w:rPr>
        <w:t xml:space="preserve">-adjusted= -0.0018, </w:t>
      </w:r>
      <w:r>
        <w:rPr>
          <w:rFonts w:ascii="TeX Gyre Termes" w:hAnsi="TeX Gyre Termes"/>
          <w:i/>
          <w:iCs/>
        </w:rPr>
        <w:t>p</w:t>
      </w:r>
      <w:r>
        <w:rPr>
          <w:rFonts w:ascii="TeX Gyre Termes" w:hAnsi="TeX Gyre Termes"/>
        </w:rPr>
        <w:t xml:space="preserve"> = 0.429)). c) Herbivory </w:t>
      </w:r>
      <w:r>
        <w:rPr>
          <w:rFonts w:ascii="TeX Gyre Termes" w:hAnsi="TeX Gyre Termes"/>
          <w:i/>
          <w:iCs/>
        </w:rPr>
        <w:t>vs.</w:t>
      </w:r>
      <w:r>
        <w:rPr>
          <w:rFonts w:ascii="TeX Gyre Termes" w:hAnsi="TeX Gyre Termes"/>
        </w:rPr>
        <w:t xml:space="preserve"> ACI (R</w:t>
      </w:r>
      <w:r>
        <w:rPr>
          <w:rFonts w:ascii="TeX Gyre Termes" w:hAnsi="TeX Gyre Termes"/>
          <w:vertAlign w:val="superscript"/>
        </w:rPr>
        <w:t>2</w:t>
      </w:r>
      <w:r>
        <w:rPr>
          <w:rFonts w:ascii="TeX Gyre Termes" w:hAnsi="TeX Gyre Termes"/>
        </w:rPr>
        <w:t xml:space="preserve">-adjusted= 0.0071, </w:t>
      </w:r>
      <w:r>
        <w:rPr>
          <w:rFonts w:ascii="TeX Gyre Termes" w:hAnsi="TeX Gyre Termes"/>
          <w:i/>
          <w:iCs/>
        </w:rPr>
        <w:t>p</w:t>
      </w:r>
      <w:r>
        <w:rPr>
          <w:rFonts w:ascii="TeX Gyre Termes" w:hAnsi="TeX Gyre Termes"/>
        </w:rPr>
        <w:t xml:space="preserve"> = 0.116). d) Pathogen </w:t>
      </w:r>
      <w:r>
        <w:rPr>
          <w:rFonts w:ascii="TeX Gyre Termes" w:hAnsi="TeX Gyre Termes"/>
          <w:i/>
          <w:iCs/>
        </w:rPr>
        <w:t>vs.</w:t>
      </w:r>
      <w:r>
        <w:rPr>
          <w:rFonts w:ascii="TeX Gyre Termes" w:hAnsi="TeX Gyre Termes"/>
        </w:rPr>
        <w:t xml:space="preserve"> LMA (mg mm^2) (R</w:t>
      </w:r>
      <w:r>
        <w:rPr>
          <w:rFonts w:ascii="TeX Gyre Termes" w:hAnsi="TeX Gyre Termes"/>
          <w:vertAlign w:val="superscript"/>
        </w:rPr>
        <w:t>2</w:t>
      </w:r>
      <w:r>
        <w:rPr>
          <w:rFonts w:ascii="TeX Gyre Termes" w:hAnsi="TeX Gyre Termes"/>
        </w:rPr>
        <w:t xml:space="preserve">-adjusted= -0.0008, </w:t>
      </w:r>
      <w:r>
        <w:rPr>
          <w:rFonts w:ascii="TeX Gyre Termes" w:hAnsi="TeX Gyre Termes"/>
          <w:i/>
          <w:iCs/>
        </w:rPr>
        <w:t>p</w:t>
      </w:r>
      <w:r>
        <w:rPr>
          <w:rFonts w:ascii="TeX Gyre Termes" w:hAnsi="TeX Gyre Termes"/>
        </w:rPr>
        <w:t xml:space="preserve"> = 0.36). e) Herbivory </w:t>
      </w:r>
      <w:r>
        <w:rPr>
          <w:rFonts w:ascii="TeX Gyre Termes" w:hAnsi="TeX Gyre Termes"/>
          <w:i/>
          <w:iCs/>
        </w:rPr>
        <w:t>vs.</w:t>
      </w:r>
      <w:r>
        <w:rPr>
          <w:rFonts w:ascii="TeX Gyre Termes" w:hAnsi="TeX Gyre Termes"/>
        </w:rPr>
        <w:t xml:space="preserve"> Shannon diversity index (R</w:t>
      </w:r>
      <w:r>
        <w:rPr>
          <w:rFonts w:ascii="TeX Gyre Termes" w:hAnsi="TeX Gyre Termes"/>
          <w:vertAlign w:val="superscript"/>
        </w:rPr>
        <w:t>2</w:t>
      </w:r>
      <w:r>
        <w:rPr>
          <w:rFonts w:ascii="TeX Gyre Termes" w:hAnsi="TeX Gyre Termes"/>
        </w:rPr>
        <w:t xml:space="preserve">-adjusted= 0.007 , </w:t>
      </w:r>
      <w:r>
        <w:rPr>
          <w:rFonts w:ascii="TeX Gyre Termes" w:hAnsi="TeX Gyre Termes"/>
          <w:i/>
          <w:iCs/>
        </w:rPr>
        <w:t>p</w:t>
      </w:r>
      <w:r>
        <w:rPr>
          <w:rFonts w:ascii="TeX Gyre Termes" w:hAnsi="TeX Gyre Termes"/>
        </w:rPr>
        <w:t xml:space="preserve"> = 0.12). Pink filled line and shapes represent low FEF group (</w:t>
      </w:r>
      <w:r>
        <w:rPr>
          <w:rFonts w:ascii="TeX Gyre Termes" w:hAnsi="TeX Gyre Termes"/>
          <w:i/>
          <w:iCs/>
        </w:rPr>
        <w:t>E-</w:t>
      </w:r>
      <w:r>
        <w:rPr>
          <w:rFonts w:ascii="TeX Gyre Termes" w:hAnsi="TeX Gyre Termes"/>
        </w:rPr>
        <w:t>) and yellow filled line and shapes represent high FEF group (</w:t>
      </w:r>
      <w:r>
        <w:rPr>
          <w:rFonts w:ascii="TeX Gyre Termes" w:hAnsi="TeX Gyre Termes"/>
          <w:i/>
          <w:iCs/>
        </w:rPr>
        <w:t>E+</w:t>
      </w:r>
      <w:r>
        <w:rPr>
          <w:rFonts w:ascii="TeX Gyre Termes" w:hAnsi="TeX Gyre Termes"/>
        </w:rPr>
        <w:t>). Black line represents the linear regression on all observations. Significance levels are represented by ns (not significant) and asterisks [p &lt; 0.05 (*), p &lt; 0.01 (**),  p &lt; 0.001 (***), and p &lt; 0.0001 (****)].</w:t>
      </w:r>
      <w:bookmarkEnd w:id="6"/>
    </w:p>
    <w:p>
      <w:pPr>
        <w:pStyle w:val="Heading2"/>
        <w:bidi w:val="0"/>
        <w:jc w:val="start"/>
        <w:rPr>
          <w:rFonts w:ascii="TeX Gyre Termes" w:hAnsi="TeX Gyre Termes"/>
        </w:rPr>
      </w:pPr>
      <w:bookmarkStart w:id="7" w:name="figure-s8"/>
      <w:r>
        <w:rPr>
          <w:rFonts w:ascii="TeX Gyre Termes" w:hAnsi="TeX Gyre Termes"/>
        </w:rPr>
        <w:t>15.17 Figure S8</w:t>
      </w:r>
    </w:p>
    <w:p>
      <w:pPr>
        <w:pStyle w:val="CaptionedFigure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  <w:drawing>
          <wp:inline distT="0" distB="0" distL="0" distR="0">
            <wp:extent cx="5544185" cy="5544185"/>
            <wp:effectExtent l="0" t="0" r="0" b="0"/>
            <wp:docPr id="8" name="Image14" descr="Simple linear regressions of logit transfomed pathogen damage (%) and and leaf functional traits. a) Pathogen damage vs. leaf thickness (LT) (μg) (R2-adjusted= -0.0013, p = 0.482). b) Pathogen damage vs. LPS (N mm-1) (R2-adjusted= 0.0782, p &lt; 0.0001)). c) Pathogen damage vs. ACI (R2-adjusted= 0.0338, p &lt; 0.001). d) Pathogen vs. LMA (mg mm^2) (R2-adjusted= 0.0295, p &lt; 0.001). e) Pathogen damage vs. Shannon diversity index (R2-adjusted= 0.0152 , p &lt; 0.001). Pink filled line and shapes represent low FEF group (E-) and yellow filled line and shapes represent high FEF group (E+). Black line represents the linear regression on all observations. Significance levels are represented by ns (not significant) and asterisks [p &lt; 0.05 (*), p &lt; 0.01 (*), p* &lt; 0.001 (*), and p &lt; 0.0001 (**)].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4" descr="Simple linear regressions of logit transfomed pathogen damage (%) and and leaf functional traits. a) Pathogen damage vs. leaf thickness (LT) (μg) (R2-adjusted= -0.0013, p = 0.482). b) Pathogen damage vs. LPS (N mm-1) (R2-adjusted= 0.0782, p &lt; 0.0001)). c) Pathogen damage vs. ACI (R2-adjusted= 0.0338, p &lt; 0.001). d) Pathogen vs. LMA (mg mm^2) (R2-adjusted= 0.0295, p &lt; 0.001). e) Pathogen damage vs. Shannon diversity index (R2-adjusted= 0.0152 , p &lt; 0.001). Pink filled line and shapes represent low FEF group (E-) and yellow filled line and shapes represent high FEF group (E+). Black line represents the linear regression on all observations. Significance levels are represented by ns (not significant) and asterisks [p &lt; 0.05 (*), p &lt; 0.01 (*), p* &lt; 0.001 (*), and p &lt; 0.0001 (**)].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554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  <w:t>Simple linear regressions of logit transfo</w:t>
      </w:r>
      <w:r>
        <w:rPr>
          <w:rFonts w:ascii="TeX Gyre Termes" w:hAnsi="TeX Gyre Termes"/>
        </w:rPr>
        <w:t>r</w:t>
      </w:r>
      <w:r>
        <w:rPr>
          <w:rFonts w:ascii="TeX Gyre Termes" w:hAnsi="TeX Gyre Termes"/>
        </w:rPr>
        <w:t xml:space="preserve">med pathogen damage (%) and and leaf functional traits. a) Pathogen damage </w:t>
      </w:r>
      <w:r>
        <w:rPr>
          <w:rFonts w:ascii="TeX Gyre Termes" w:hAnsi="TeX Gyre Termes"/>
          <w:i/>
          <w:iCs/>
        </w:rPr>
        <w:t>vs.</w:t>
      </w:r>
      <w:r>
        <w:rPr>
          <w:rFonts w:ascii="TeX Gyre Termes" w:hAnsi="TeX Gyre Termes"/>
        </w:rPr>
        <w:t xml:space="preserve"> leaf thickness (LT) (μg) (R</w:t>
      </w:r>
      <w:r>
        <w:rPr>
          <w:rFonts w:ascii="TeX Gyre Termes" w:hAnsi="TeX Gyre Termes"/>
          <w:vertAlign w:val="superscript"/>
        </w:rPr>
        <w:t>2</w:t>
      </w:r>
      <w:r>
        <w:rPr>
          <w:rFonts w:ascii="TeX Gyre Termes" w:hAnsi="TeX Gyre Termes"/>
        </w:rPr>
        <w:t xml:space="preserve">-adjusted= -0.0013, </w:t>
      </w:r>
      <w:r>
        <w:rPr>
          <w:rFonts w:ascii="TeX Gyre Termes" w:hAnsi="TeX Gyre Termes"/>
          <w:i/>
          <w:iCs/>
        </w:rPr>
        <w:t>p</w:t>
      </w:r>
      <w:r>
        <w:rPr>
          <w:rFonts w:ascii="TeX Gyre Termes" w:hAnsi="TeX Gyre Termes"/>
        </w:rPr>
        <w:t xml:space="preserve"> = 0.482). b) Pathogen damage </w:t>
      </w:r>
      <w:r>
        <w:rPr>
          <w:rFonts w:ascii="TeX Gyre Termes" w:hAnsi="TeX Gyre Termes"/>
          <w:i/>
          <w:iCs/>
        </w:rPr>
        <w:t>vs.</w:t>
      </w:r>
      <w:r>
        <w:rPr>
          <w:rFonts w:ascii="TeX Gyre Termes" w:hAnsi="TeX Gyre Termes"/>
        </w:rPr>
        <w:t xml:space="preserve"> LPS (N mm-1) (R</w:t>
      </w:r>
      <w:r>
        <w:rPr>
          <w:rFonts w:ascii="TeX Gyre Termes" w:hAnsi="TeX Gyre Termes"/>
          <w:vertAlign w:val="superscript"/>
        </w:rPr>
        <w:t>2</w:t>
      </w:r>
      <w:r>
        <w:rPr>
          <w:rFonts w:ascii="TeX Gyre Termes" w:hAnsi="TeX Gyre Termes"/>
        </w:rPr>
        <w:t xml:space="preserve">-adjusted= 0.0782, </w:t>
      </w:r>
      <w:r>
        <w:rPr>
          <w:rFonts w:ascii="TeX Gyre Termes" w:hAnsi="TeX Gyre Termes"/>
          <w:i/>
          <w:iCs/>
        </w:rPr>
        <w:t>p</w:t>
      </w:r>
      <w:r>
        <w:rPr>
          <w:rFonts w:ascii="TeX Gyre Termes" w:hAnsi="TeX Gyre Termes"/>
        </w:rPr>
        <w:t xml:space="preserve"> &lt; 0.0001)). c) Pathogen damage </w:t>
      </w:r>
      <w:r>
        <w:rPr>
          <w:rFonts w:ascii="TeX Gyre Termes" w:hAnsi="TeX Gyre Termes"/>
          <w:i/>
          <w:iCs/>
        </w:rPr>
        <w:t>vs.</w:t>
      </w:r>
      <w:r>
        <w:rPr>
          <w:rFonts w:ascii="TeX Gyre Termes" w:hAnsi="TeX Gyre Termes"/>
        </w:rPr>
        <w:t xml:space="preserve"> ACI (R</w:t>
      </w:r>
      <w:r>
        <w:rPr>
          <w:rFonts w:ascii="TeX Gyre Termes" w:hAnsi="TeX Gyre Termes"/>
          <w:vertAlign w:val="superscript"/>
        </w:rPr>
        <w:t>2</w:t>
      </w:r>
      <w:r>
        <w:rPr>
          <w:rFonts w:ascii="TeX Gyre Termes" w:hAnsi="TeX Gyre Termes"/>
        </w:rPr>
        <w:t xml:space="preserve">-adjusted= 0.0338, </w:t>
      </w:r>
      <w:r>
        <w:rPr>
          <w:rFonts w:ascii="TeX Gyre Termes" w:hAnsi="TeX Gyre Termes"/>
          <w:i/>
          <w:iCs/>
        </w:rPr>
        <w:t>p</w:t>
      </w:r>
      <w:r>
        <w:rPr>
          <w:rFonts w:ascii="TeX Gyre Termes" w:hAnsi="TeX Gyre Termes"/>
        </w:rPr>
        <w:t xml:space="preserve"> &lt; 0.001). d) Pathogen </w:t>
      </w:r>
      <w:r>
        <w:rPr>
          <w:rFonts w:ascii="TeX Gyre Termes" w:hAnsi="TeX Gyre Termes"/>
          <w:i/>
          <w:iCs/>
        </w:rPr>
        <w:t>vs.</w:t>
      </w:r>
      <w:r>
        <w:rPr>
          <w:rFonts w:ascii="TeX Gyre Termes" w:hAnsi="TeX Gyre Termes"/>
        </w:rPr>
        <w:t xml:space="preserve"> LMA (mg mm^2) (R</w:t>
      </w:r>
      <w:r>
        <w:rPr>
          <w:rFonts w:ascii="TeX Gyre Termes" w:hAnsi="TeX Gyre Termes"/>
          <w:vertAlign w:val="superscript"/>
        </w:rPr>
        <w:t>2</w:t>
      </w:r>
      <w:r>
        <w:rPr>
          <w:rFonts w:ascii="TeX Gyre Termes" w:hAnsi="TeX Gyre Termes"/>
        </w:rPr>
        <w:t xml:space="preserve">-adjusted= 0.0295, </w:t>
      </w:r>
      <w:r>
        <w:rPr>
          <w:rFonts w:ascii="TeX Gyre Termes" w:hAnsi="TeX Gyre Termes"/>
          <w:i/>
          <w:iCs/>
        </w:rPr>
        <w:t>p</w:t>
      </w:r>
      <w:r>
        <w:rPr>
          <w:rFonts w:ascii="TeX Gyre Termes" w:hAnsi="TeX Gyre Termes"/>
        </w:rPr>
        <w:t xml:space="preserve"> &lt; 0.001). e) Pathogen damage </w:t>
      </w:r>
      <w:r>
        <w:rPr>
          <w:rFonts w:ascii="TeX Gyre Termes" w:hAnsi="TeX Gyre Termes"/>
          <w:i/>
          <w:iCs/>
        </w:rPr>
        <w:t>vs.</w:t>
      </w:r>
      <w:r>
        <w:rPr>
          <w:rFonts w:ascii="TeX Gyre Termes" w:hAnsi="TeX Gyre Termes"/>
        </w:rPr>
        <w:t xml:space="preserve"> Shannon diversity index (R</w:t>
      </w:r>
      <w:r>
        <w:rPr>
          <w:rFonts w:ascii="TeX Gyre Termes" w:hAnsi="TeX Gyre Termes"/>
          <w:vertAlign w:val="superscript"/>
        </w:rPr>
        <w:t>2</w:t>
      </w:r>
      <w:r>
        <w:rPr>
          <w:rFonts w:ascii="TeX Gyre Termes" w:hAnsi="TeX Gyre Termes"/>
        </w:rPr>
        <w:t xml:space="preserve">-adjusted= 0.0152 , </w:t>
      </w:r>
      <w:r>
        <w:rPr>
          <w:rFonts w:ascii="TeX Gyre Termes" w:hAnsi="TeX Gyre Termes"/>
          <w:i/>
          <w:iCs/>
        </w:rPr>
        <w:t>p</w:t>
      </w:r>
      <w:r>
        <w:rPr>
          <w:rFonts w:ascii="TeX Gyre Termes" w:hAnsi="TeX Gyre Termes"/>
        </w:rPr>
        <w:t xml:space="preserve"> &lt; 0.001). Pink filled line and shapes represent low FEF group (</w:t>
      </w:r>
      <w:r>
        <w:rPr>
          <w:rFonts w:ascii="TeX Gyre Termes" w:hAnsi="TeX Gyre Termes"/>
          <w:i/>
          <w:iCs/>
        </w:rPr>
        <w:t>E-</w:t>
      </w:r>
      <w:r>
        <w:rPr>
          <w:rFonts w:ascii="TeX Gyre Termes" w:hAnsi="TeX Gyre Termes"/>
        </w:rPr>
        <w:t>) and yellow filled line and shapes represent high FEF group (</w:t>
      </w:r>
      <w:r>
        <w:rPr>
          <w:rFonts w:ascii="TeX Gyre Termes" w:hAnsi="TeX Gyre Termes"/>
          <w:i/>
          <w:iCs/>
        </w:rPr>
        <w:t>E+</w:t>
      </w:r>
      <w:r>
        <w:rPr>
          <w:rFonts w:ascii="TeX Gyre Termes" w:hAnsi="TeX Gyre Termes"/>
        </w:rPr>
        <w:t>). Black line represents the linear regression on all observations. Significance levels are represented by ns (not significant) and asterisks [p &lt; 0.05 (*), p &lt; 0.01 (**),  p &lt; 0.001 (***), and p &lt; 0.0001 (****)].</w:t>
      </w:r>
      <w:bookmarkEnd w:id="7"/>
    </w:p>
    <w:p>
      <w:pPr>
        <w:pStyle w:val="Heading2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  <w:t>15.1</w:t>
      </w:r>
      <w:r>
        <w:rPr>
          <w:rFonts w:ascii="TeX Gyre Termes" w:hAnsi="TeX Gyre Termes"/>
        </w:rPr>
        <w:t>8</w:t>
      </w:r>
      <w:r>
        <w:rPr>
          <w:rFonts w:ascii="TeX Gyre Termes" w:hAnsi="TeX Gyre Termes"/>
        </w:rPr>
        <w:t xml:space="preserve"> Figure S</w:t>
      </w:r>
      <w:r>
        <w:rPr>
          <w:rFonts w:ascii="TeX Gyre Termes" w:hAnsi="TeX Gyre Termes"/>
        </w:rPr>
        <w:t>9</w:t>
      </w:r>
    </w:p>
    <w:p>
      <w:pPr>
        <w:pStyle w:val="BodyText"/>
        <w:bidi w:val="0"/>
        <w:jc w:val="start"/>
        <w:rPr>
          <w:rFonts w:ascii="TeX Gyre Termes" w:hAnsi="TeX Gyre Termes"/>
          <w:i/>
          <w:i/>
          <w:iCs/>
        </w:rPr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266700</wp:posOffset>
            </wp:positionH>
            <wp:positionV relativeFrom="paragraph">
              <wp:posOffset>31115</wp:posOffset>
            </wp:positionV>
            <wp:extent cx="5014595" cy="5014595"/>
            <wp:effectExtent l="0" t="0" r="0" b="0"/>
            <wp:wrapTopAndBottom/>
            <wp:docPr id="9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4595" cy="5014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eX Gyre Termes" w:hAnsi="TeX Gyre Termes"/>
          <w:i/>
          <w:iCs/>
        </w:rPr>
        <w:t>Simple linear regression on even and tiered mock FEF communities.</w:t>
      </w:r>
    </w:p>
    <w:p>
      <w:pPr>
        <w:pStyle w:val="BodyText"/>
        <w:bidi w:val="0"/>
        <w:jc w:val="start"/>
        <w:rPr>
          <w:rFonts w:ascii="TeX Gyre Termes" w:hAnsi="TeX Gyre Termes"/>
          <w:i/>
          <w:i/>
          <w:iCs/>
        </w:rPr>
      </w:pPr>
      <w:r>
        <w:rPr>
          <w:rFonts w:ascii="TeX Gyre Termes" w:hAnsi="TeX Gyre Termes"/>
          <w:i/>
          <w:iCs/>
        </w:rPr>
      </w:r>
    </w:p>
    <w:p>
      <w:pPr>
        <w:pStyle w:val="BodyText"/>
        <w:bidi w:val="0"/>
        <w:jc w:val="start"/>
        <w:rPr>
          <w:rFonts w:ascii="TeX Gyre Termes" w:hAnsi="TeX Gyre Termes"/>
          <w:i/>
          <w:i/>
          <w:iCs/>
        </w:rPr>
      </w:pPr>
      <w:r>
        <w:rPr>
          <w:rFonts w:ascii="TeX Gyre Termes" w:hAnsi="TeX Gyre Termes"/>
          <w:i/>
          <w:iCs/>
        </w:rPr>
      </w:r>
    </w:p>
    <w:p>
      <w:pPr>
        <w:pStyle w:val="BodyText"/>
        <w:bidi w:val="0"/>
        <w:spacing w:before="0" w:after="140"/>
        <w:jc w:val="start"/>
        <w:rPr>
          <w:rFonts w:ascii="TeX Gyre Termes" w:hAnsi="TeX Gyre Termes"/>
          <w:i/>
          <w:i/>
          <w:iCs/>
        </w:rPr>
      </w:pPr>
      <w:r>
        <w:rPr>
          <w:rFonts w:ascii="TeX Gyre Termes" w:hAnsi="TeX Gyre Termes"/>
          <w:i/>
          <w:iCs/>
        </w:rPr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TeX Gyre Termes">
    <w:charset w:val="01" w:characterSet="utf-8"/>
    <w:family w:val="roman"/>
    <w:pitch w:val="variable"/>
  </w:font>
  <w:font w:name="Consolas">
    <w:charset w:val="01" w:characterSet="utf-8"/>
    <w:family w:val="roman"/>
    <w:pitch w:val="variable"/>
  </w:font>
  <w:font w:name="Liberation Sans">
    <w:altName w:val="Arial"/>
    <w:charset w:val="01" w:characterSet="utf-8"/>
    <w:family w:val="swiss"/>
    <w:pitch w:val="variable"/>
  </w:font>
  <w:font w:name="TeX Gyre Termes">
    <w:charset w:val="01"/>
    <w:family w:val="auto"/>
    <w:pitch w:val="variable"/>
  </w:font>
</w:fonts>
</file>

<file path=word/settings.xml><?xml version="1.0" encoding="utf-8"?>
<w:settings xmlns:w="http://schemas.openxmlformats.org/wordprocessingml/2006/main">
  <w:zoom w:percent="83"/>
  <w:defaultTabStop w:val="709"/>
  <w:autoHyphenation w:val="true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" w:cs="Noto Sans Devanagari"/>
        <w:kern w:val="2"/>
        <w:sz w:val="24"/>
        <w:szCs w:val="24"/>
        <w:lang w:val="en-US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Liberation Serif" w:hAnsi="Liberation Serif" w:eastAsia="Noto Sans" w:cs="Noto Sans Devanagari"/>
      <w:color w:val="auto"/>
      <w:kern w:val="2"/>
      <w:sz w:val="24"/>
      <w:szCs w:val="24"/>
      <w:lang w:val="en-US" w:eastAsia="zh-CN" w:bidi="hi-IN"/>
    </w:rPr>
  </w:style>
  <w:style w:type="paragraph" w:styleId="Heading2">
    <w:name w:val="Heading 2"/>
    <w:basedOn w:val="Normal"/>
    <w:next w:val="BodyText"/>
    <w:qFormat/>
    <w:pPr>
      <w:keepNext w:val="true"/>
      <w:keepLines/>
      <w:spacing w:before="200" w:after="0"/>
      <w:outlineLvl w:val="1"/>
    </w:pPr>
    <w:rPr>
      <w:rFonts w:ascii="TeX Gyre Termes" w:hAnsi="TeX Gyre Termes" w:eastAsia="" w:cs="" w:cstheme="majorBidi" w:eastAsiaTheme="majorEastAsia"/>
      <w:b/>
      <w:bCs/>
      <w:color w:val="000000"/>
      <w:sz w:val="28"/>
      <w:szCs w:val="28"/>
    </w:rPr>
  </w:style>
  <w:style w:type="character" w:styleId="DefaultParagraphFont">
    <w:name w:val="Default Paragraph Font"/>
    <w:qFormat/>
    <w:rPr/>
  </w:style>
  <w:style w:type="character" w:styleId="BodyTextChar">
    <w:name w:val="Body Text Char"/>
    <w:basedOn w:val="DefaultParagraphFont"/>
    <w:qFormat/>
    <w:rPr/>
  </w:style>
  <w:style w:type="character" w:styleId="VerbatimChar">
    <w:name w:val="Verbatim Char"/>
    <w:basedOn w:val="BodyTextChar"/>
    <w:qFormat/>
    <w:rPr>
      <w:rFonts w:ascii="Consolas" w:hAnsi="Consolas"/>
      <w:sz w:val="22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Figure">
    <w:name w:val="Figure"/>
    <w:basedOn w:val="Normal"/>
    <w:qFormat/>
    <w:pPr/>
    <w:rPr/>
  </w:style>
  <w:style w:type="paragraph" w:styleId="CaptionedFigure">
    <w:name w:val="Captioned Figure"/>
    <w:basedOn w:val="Figure"/>
    <w:qFormat/>
    <w:pPr>
      <w:keepNext w:val="true"/>
    </w:pPr>
    <w:rPr/>
  </w:style>
  <w:style w:type="paragraph" w:styleId="ImageCaption">
    <w:name w:val="Image Caption"/>
    <w:basedOn w:val="Caption"/>
    <w:qFormat/>
    <w:pPr/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png"/><Relationship Id="rId11" Type="http://schemas.openxmlformats.org/officeDocument/2006/relationships/fontTable" Target="fontTable.xml"/><Relationship Id="rId12" Type="http://schemas.openxmlformats.org/officeDocument/2006/relationships/settings" Target="settings.xml"/><Relationship Id="rId13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0</TotalTime>
  <Application>LibreOffice/7.6.4.1$Linux_X86_64 LibreOffice_project/60$Build-1</Application>
  <AppVersion>15.0000</AppVersion>
  <Pages>9</Pages>
  <Words>967</Words>
  <Characters>5079</Characters>
  <CharactersWithSpaces>6036</CharactersWithSpaces>
  <Paragraphs>26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2024-01-31T15:36:56Z</dcterms:created>
  <dc:creator>Bolívar Aponte Rolón</dc:creator>
  <dc:description/>
  <dc:language>en-US</dc:language>
  <cp:lastModifiedBy>Bolívar Aponte Rolón</cp:lastModifiedBy>
  <dcterms:modified xsi:type="dcterms:W3CDTF">2024-01-31T15:37:26Z</dcterms:modified>
  <cp:revision>1</cp:revision>
  <dc:subject/>
  <dc:title/>
</cp:coreProperties>
</file>